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rPr>
          <w:b w:val="1"/>
          <w:color w:val="937000"/>
          <w:sz w:val="51"/>
          <w:szCs w:val="51"/>
          <w:highlight w:val="white"/>
        </w:rPr>
      </w:pPr>
      <w:bookmarkStart w:colFirst="0" w:colLast="0" w:name="_2gq3wctvonu4" w:id="0"/>
      <w:bookmarkEnd w:id="0"/>
      <w:r w:rsidDel="00000000" w:rsidR="00000000" w:rsidRPr="00000000">
        <w:rPr>
          <w:rtl w:val="0"/>
        </w:rPr>
        <w:t xml:space="preserve">Progetto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/>
        <w:drawing>
          <wp:inline distB="114300" distT="114300" distL="114300" distR="114300">
            <wp:extent cx="5731200" cy="38862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886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Ai fini dell'accreditamento, il "Rosa-Gianturco" ha elaborato il proprio Erasmus Plan, in linea con la mission dell'Istituto e con la strategia a lungo termine, coerente con gli standard di qualità Erasmus+ in materia di inclusione sociale, sostenibilità ambientale ed educazione digitale.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L'Erasmus+ Plan del "Rosa-Gianturco" si prefigge tre distinti obiettivi intitolati:"A European journey across cultures"; "Making great progress with English"; "Kick into high gear". Essi prevedono 140 mobilità in cinque anni, di cui 110 destinati agli studenti e 30 ai docenti.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"A European journey across cultures"  è rivolto a 30 studenti dell' opzione economico-sociale e si pone come obiettivi la conoscenza di culture "altre" e la promozione della cittadinanza europea consapevole, attraverso attività preparatorie propedeutiche alla mobilità e stage presso scuole dei Paesi delle lingue studiate (francese, spagnolo, tedesco ).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"Making great progress with English"   è finalizzato a migliorare le competenze  linguistico-comunicative di 80 studenti dei diversi indirizzi dell'Istituto, mediante stage presso scuole di differenti Paesi europei</w:t>
      </w:r>
    </w:p>
    <w:p w:rsidR="00000000" w:rsidDel="00000000" w:rsidP="00000000" w:rsidRDefault="00000000" w:rsidRPr="00000000" w14:paraId="00000007">
      <w:pPr>
        <w:rPr>
          <w:sz w:val="27"/>
          <w:szCs w:val="27"/>
          <w:highlight w:val="white"/>
        </w:rPr>
      </w:pPr>
      <w:r w:rsidDel="00000000" w:rsidR="00000000" w:rsidRPr="00000000">
        <w:rPr>
          <w:rtl w:val="0"/>
        </w:rPr>
        <w:t xml:space="preserve">"Kick into high gear"  è destinato a 30 docenti dell'Istituto, suddivisi in docenti di lingua straniera, CLIL e altre discipline, e mira ad implementare le competenze linguistiche e professionali dello staff.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